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12" w:rsidRDefault="0029451E">
      <w:r>
        <w:t>Hørings</w:t>
      </w:r>
      <w:r w:rsidR="002E1421">
        <w:t>svar nye regler for lydighetsprøver</w:t>
      </w:r>
    </w:p>
    <w:p w:rsidR="002E1421" w:rsidRDefault="002E1421">
      <w:r>
        <w:t xml:space="preserve">OODK mener </w:t>
      </w:r>
      <w:r>
        <w:rPr>
          <w:rFonts w:ascii="Calibri" w:hAnsi="Calibri"/>
          <w:color w:val="444444"/>
        </w:rPr>
        <w:t>utdanningsreglene for LP-dommere bør implementeres i regelverket.</w:t>
      </w:r>
    </w:p>
    <w:p w:rsidR="002E1421" w:rsidRDefault="002E1421">
      <w:r>
        <w:t xml:space="preserve">Dersom reglene for rekrutt, klasse 1 og klasse 2 ikke blir gjort gjeldende før </w:t>
      </w:r>
      <w:proofErr w:type="gramStart"/>
      <w:r>
        <w:t>01.01.2017</w:t>
      </w:r>
      <w:proofErr w:type="gramEnd"/>
      <w:r>
        <w:t xml:space="preserve">, vil da administrasjonen være i stand til å utvikle IT løsningene slik at denne kan benyttes på selve stevnedagen? Dersom svaret på dette er ja, mener OODK at argumentet mot innføring av regelverket for alle klasser f.o.m. </w:t>
      </w:r>
      <w:proofErr w:type="gramStart"/>
      <w:r>
        <w:t>01.01.2016</w:t>
      </w:r>
      <w:proofErr w:type="gramEnd"/>
      <w:r>
        <w:t xml:space="preserve"> er enda sterkere.</w:t>
      </w:r>
    </w:p>
    <w:p w:rsidR="002E1421" w:rsidRPr="00325DA7" w:rsidRDefault="00297353">
      <w:pPr>
        <w:rPr>
          <w:b/>
        </w:rPr>
      </w:pPr>
      <w:r w:rsidRPr="00325DA7">
        <w:rPr>
          <w:b/>
        </w:rPr>
        <w:t>DEL I</w:t>
      </w:r>
      <w:r w:rsidR="005B0D01" w:rsidRPr="00325DA7">
        <w:rPr>
          <w:b/>
        </w:rPr>
        <w:t xml:space="preserve"> REGLER FOR ARRANGERING, DELTAGELSE I, ADMINISTRASJON OG BEDØMMELSE AV LYDIGHETSPRØVER OG KONKURRANSER</w:t>
      </w:r>
    </w:p>
    <w:p w:rsidR="005B0D01" w:rsidRDefault="005B0D01">
      <w:proofErr w:type="spellStart"/>
      <w:r>
        <w:t>Pkt</w:t>
      </w:r>
      <w:proofErr w:type="spellEnd"/>
      <w:r>
        <w:t xml:space="preserve"> 7: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0D01" w:rsidTr="005B0D01">
        <w:tc>
          <w:tcPr>
            <w:tcW w:w="3070" w:type="dxa"/>
          </w:tcPr>
          <w:p w:rsidR="005B0D01" w:rsidRDefault="005B0D01">
            <w:r>
              <w:t>Foreslått tekst</w:t>
            </w:r>
          </w:p>
        </w:tc>
        <w:tc>
          <w:tcPr>
            <w:tcW w:w="3071" w:type="dxa"/>
          </w:tcPr>
          <w:p w:rsidR="005B0D01" w:rsidRDefault="005B0D01">
            <w:r>
              <w:t>Kommentar</w:t>
            </w:r>
          </w:p>
        </w:tc>
        <w:tc>
          <w:tcPr>
            <w:tcW w:w="3071" w:type="dxa"/>
          </w:tcPr>
          <w:p w:rsidR="005B0D01" w:rsidRDefault="005B0D01">
            <w:r>
              <w:t>Endringsforslag</w:t>
            </w:r>
          </w:p>
        </w:tc>
      </w:tr>
      <w:tr w:rsidR="005B0D01" w:rsidTr="005B0D01">
        <w:tc>
          <w:tcPr>
            <w:tcW w:w="3070" w:type="dxa"/>
          </w:tcPr>
          <w:p w:rsidR="005B0D01" w:rsidRDefault="007E130E">
            <w:r w:rsidRPr="007E130E">
              <w:t>Føreren skal ha hunden på venstre side under og mellom øvelsene.</w:t>
            </w:r>
          </w:p>
        </w:tc>
        <w:tc>
          <w:tcPr>
            <w:tcW w:w="3071" w:type="dxa"/>
          </w:tcPr>
          <w:p w:rsidR="005B0D01" w:rsidRDefault="007E130E">
            <w:r w:rsidRPr="007E130E">
              <w:t>Hvordan skal dette bedømmes? Spesielt i de lavere klasser er dette en "stiv" formulering som i verste fall begrenser gleden og rekrutteringen til sporten. At dette er regel i øverste klasse er en ting, men at det skal gjelde alle er uheldig.</w:t>
            </w:r>
          </w:p>
        </w:tc>
        <w:tc>
          <w:tcPr>
            <w:tcW w:w="3071" w:type="dxa"/>
          </w:tcPr>
          <w:p w:rsidR="005B0D01" w:rsidRDefault="007E130E">
            <w:r w:rsidRPr="007E130E">
              <w:t>Føreren skal ha hunden på venstre side under øvelsene og ha kontroll på hunden mellom øvelsene. Hunden skal ikke forlate ringen</w:t>
            </w:r>
          </w:p>
        </w:tc>
      </w:tr>
    </w:tbl>
    <w:p w:rsidR="005B0D01" w:rsidRDefault="005B0D01"/>
    <w:p w:rsidR="00325DA7" w:rsidRDefault="00325DA7">
      <w:proofErr w:type="spellStart"/>
      <w:r>
        <w:t>Pkt</w:t>
      </w:r>
      <w:proofErr w:type="spellEnd"/>
      <w:r>
        <w:t xml:space="preserve"> 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DA7" w:rsidTr="00E1182E">
        <w:tc>
          <w:tcPr>
            <w:tcW w:w="3070" w:type="dxa"/>
          </w:tcPr>
          <w:p w:rsidR="00325DA7" w:rsidRDefault="00325DA7" w:rsidP="00E1182E">
            <w:r>
              <w:t>Foreslått tekst</w:t>
            </w:r>
          </w:p>
        </w:tc>
        <w:tc>
          <w:tcPr>
            <w:tcW w:w="3071" w:type="dxa"/>
          </w:tcPr>
          <w:p w:rsidR="00325DA7" w:rsidRDefault="00325DA7" w:rsidP="00E1182E">
            <w:r>
              <w:t>Kommentar</w:t>
            </w:r>
          </w:p>
        </w:tc>
        <w:tc>
          <w:tcPr>
            <w:tcW w:w="3071" w:type="dxa"/>
          </w:tcPr>
          <w:p w:rsidR="00325DA7" w:rsidRDefault="00325DA7" w:rsidP="00E1182E">
            <w:r>
              <w:t>Endringsforslag</w:t>
            </w:r>
          </w:p>
        </w:tc>
      </w:tr>
      <w:tr w:rsidR="00325DA7" w:rsidTr="00E1182E">
        <w:tc>
          <w:tcPr>
            <w:tcW w:w="3070" w:type="dxa"/>
          </w:tcPr>
          <w:p w:rsidR="00325DA7" w:rsidRDefault="007E130E" w:rsidP="00E1182E">
            <w:r w:rsidRPr="007E130E">
              <w:t>Forholdet beskrives i en rapport om hendelsen som sendes NKK umiddelbart etter stevnet.</w:t>
            </w:r>
          </w:p>
        </w:tc>
        <w:tc>
          <w:tcPr>
            <w:tcW w:w="3071" w:type="dxa"/>
          </w:tcPr>
          <w:p w:rsidR="00325DA7" w:rsidRDefault="007E130E" w:rsidP="007E130E">
            <w:r w:rsidRPr="007E130E">
              <w:t>Har dette konsekvenser utover eventuelt dag 2 av stevnet? Dette bør i så</w:t>
            </w:r>
            <w:r>
              <w:t xml:space="preserve"> </w:t>
            </w:r>
            <w:r w:rsidRPr="007E130E">
              <w:t xml:space="preserve">fall stå i reglene eller eventuelt med referanse </w:t>
            </w:r>
            <w:r>
              <w:t xml:space="preserve">til </w:t>
            </w:r>
            <w:r w:rsidRPr="007E130E">
              <w:t>hvor dette står.</w:t>
            </w:r>
          </w:p>
        </w:tc>
        <w:tc>
          <w:tcPr>
            <w:tcW w:w="3071" w:type="dxa"/>
          </w:tcPr>
          <w:p w:rsidR="00325DA7" w:rsidRDefault="00325DA7" w:rsidP="00E1182E"/>
        </w:tc>
      </w:tr>
    </w:tbl>
    <w:p w:rsidR="00325DA7" w:rsidRDefault="00325DA7"/>
    <w:p w:rsidR="00325DA7" w:rsidRDefault="00325DA7">
      <w:proofErr w:type="spellStart"/>
      <w:r>
        <w:t>Pkt</w:t>
      </w:r>
      <w:proofErr w:type="spellEnd"/>
      <w:r>
        <w:t xml:space="preserve"> 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5DA7" w:rsidTr="00E1182E">
        <w:tc>
          <w:tcPr>
            <w:tcW w:w="3070" w:type="dxa"/>
          </w:tcPr>
          <w:p w:rsidR="00325DA7" w:rsidRDefault="00325DA7" w:rsidP="00E1182E">
            <w:r>
              <w:t>Foreslått tekst</w:t>
            </w:r>
          </w:p>
        </w:tc>
        <w:tc>
          <w:tcPr>
            <w:tcW w:w="3071" w:type="dxa"/>
          </w:tcPr>
          <w:p w:rsidR="00325DA7" w:rsidRDefault="00325DA7" w:rsidP="00E1182E">
            <w:r>
              <w:t>Kommentar</w:t>
            </w:r>
          </w:p>
        </w:tc>
        <w:tc>
          <w:tcPr>
            <w:tcW w:w="3071" w:type="dxa"/>
          </w:tcPr>
          <w:p w:rsidR="00325DA7" w:rsidRDefault="00325DA7" w:rsidP="00E1182E">
            <w:r>
              <w:t>Endringsforslag</w:t>
            </w:r>
          </w:p>
        </w:tc>
      </w:tr>
      <w:tr w:rsidR="00325DA7" w:rsidTr="00E1182E">
        <w:tc>
          <w:tcPr>
            <w:tcW w:w="3070" w:type="dxa"/>
          </w:tcPr>
          <w:p w:rsidR="00325DA7" w:rsidRDefault="00DB71AF" w:rsidP="00E1182E">
            <w:r w:rsidRPr="00DB71AF">
              <w:t>På fellesøvelser (øvelse 1) i klasse 1 og 2, bør minimum antall hunder være 3 og maksimum antall hunder være 6. I en konkurranse der antall hunder ikke kan deles på 6, kan dommeren arrangere 2 grupper med 7 hunder.</w:t>
            </w:r>
          </w:p>
        </w:tc>
        <w:tc>
          <w:tcPr>
            <w:tcW w:w="3071" w:type="dxa"/>
          </w:tcPr>
          <w:p w:rsidR="00DB71AF" w:rsidRDefault="00DB71AF" w:rsidP="00DB71AF">
            <w:r>
              <w:t xml:space="preserve">1. "Bør" minimum antall </w:t>
            </w:r>
            <w:proofErr w:type="gramStart"/>
            <w:r>
              <w:t>være</w:t>
            </w:r>
            <w:r>
              <w:t xml:space="preserve">, </w:t>
            </w:r>
            <w:r>
              <w:t xml:space="preserve"> er</w:t>
            </w:r>
            <w:proofErr w:type="gramEnd"/>
            <w:r>
              <w:t xml:space="preserve"> en uhe</w:t>
            </w:r>
            <w:r>
              <w:t>l</w:t>
            </w:r>
            <w:r>
              <w:t xml:space="preserve">dig formulering. Det betyr at det kan være færre. Det er å foretrekke færre hunder enn eventuelt "statister" som ikke er trent til aktuelle fellesøvelse. </w:t>
            </w:r>
          </w:p>
          <w:p w:rsidR="00DB71AF" w:rsidRDefault="00DB71AF" w:rsidP="00DB71AF"/>
          <w:p w:rsidR="00325DA7" w:rsidRDefault="00DB71AF" w:rsidP="00DB71AF">
            <w:r>
              <w:t>2. Maksimum bør være maksimum uavhengig om antallet kan deles på 6 eller ei.</w:t>
            </w:r>
          </w:p>
        </w:tc>
        <w:tc>
          <w:tcPr>
            <w:tcW w:w="3071" w:type="dxa"/>
          </w:tcPr>
          <w:p w:rsidR="00325DA7" w:rsidRDefault="00DB71AF" w:rsidP="00E1182E">
            <w:r w:rsidRPr="00DB71AF">
              <w:t>På fellesøvelser (øvelse 1) i klasse 1 og 2, skal maksimum antall hunder være 6.</w:t>
            </w:r>
          </w:p>
        </w:tc>
      </w:tr>
      <w:tr w:rsidR="00325DA7" w:rsidTr="00E1182E">
        <w:tc>
          <w:tcPr>
            <w:tcW w:w="3070" w:type="dxa"/>
          </w:tcPr>
          <w:p w:rsidR="00325DA7" w:rsidRDefault="00DB71AF" w:rsidP="00E1182E">
            <w:r w:rsidRPr="00DB71AF">
              <w:t xml:space="preserve">I klasse 3 bør minimum antall hunder i fellesøvelsene være 3 og maksimum 4, med unntak av </w:t>
            </w:r>
            <w:r w:rsidRPr="00DB71AF">
              <w:lastRenderedPageBreak/>
              <w:t>konkurranser der det kun er påmeldt 5 hunder til sammen.</w:t>
            </w:r>
          </w:p>
        </w:tc>
        <w:tc>
          <w:tcPr>
            <w:tcW w:w="3071" w:type="dxa"/>
          </w:tcPr>
          <w:p w:rsidR="00DB71AF" w:rsidRDefault="00DB71AF" w:rsidP="00DB71AF">
            <w:r>
              <w:lastRenderedPageBreak/>
              <w:t xml:space="preserve">1. "Bør" minimum antall </w:t>
            </w:r>
            <w:proofErr w:type="gramStart"/>
            <w:r>
              <w:t>være</w:t>
            </w:r>
            <w:r>
              <w:t xml:space="preserve">, </w:t>
            </w:r>
            <w:r>
              <w:t xml:space="preserve"> er</w:t>
            </w:r>
            <w:proofErr w:type="gramEnd"/>
            <w:r>
              <w:t xml:space="preserve"> en uhe</w:t>
            </w:r>
            <w:r>
              <w:t>l</w:t>
            </w:r>
            <w:r>
              <w:t xml:space="preserve">dig formulering. Det betyr at det kan være færre. </w:t>
            </w:r>
            <w:r>
              <w:lastRenderedPageBreak/>
              <w:t xml:space="preserve">Det er å foretrekke færre hunder enn eventuelt "statister" som ikke er trent til aktuelle fellesøvelse. </w:t>
            </w:r>
          </w:p>
          <w:p w:rsidR="00DB71AF" w:rsidRDefault="00DB71AF" w:rsidP="00DB71AF"/>
          <w:p w:rsidR="00325DA7" w:rsidRDefault="00DB71AF" w:rsidP="00DB71AF">
            <w:r>
              <w:t>2. Maksimum bør være maksimum</w:t>
            </w:r>
          </w:p>
        </w:tc>
        <w:tc>
          <w:tcPr>
            <w:tcW w:w="3071" w:type="dxa"/>
          </w:tcPr>
          <w:p w:rsidR="00325DA7" w:rsidRDefault="00DB71AF" w:rsidP="00E1182E">
            <w:r w:rsidRPr="00DB71AF">
              <w:lastRenderedPageBreak/>
              <w:t>I klasse 3 skal maksimum antal</w:t>
            </w:r>
            <w:r>
              <w:t>l</w:t>
            </w:r>
            <w:r w:rsidRPr="00DB71AF">
              <w:t xml:space="preserve"> hunder </w:t>
            </w:r>
            <w:proofErr w:type="gramStart"/>
            <w:r w:rsidRPr="00DB71AF">
              <w:t>være  4</w:t>
            </w:r>
            <w:proofErr w:type="gramEnd"/>
            <w:r w:rsidRPr="00DB71AF">
              <w:t>.</w:t>
            </w:r>
          </w:p>
        </w:tc>
      </w:tr>
    </w:tbl>
    <w:p w:rsidR="00325DA7" w:rsidRDefault="00325DA7"/>
    <w:p w:rsidR="00297353" w:rsidRPr="005B0D01" w:rsidRDefault="00297353">
      <w:pPr>
        <w:rPr>
          <w:b/>
        </w:rPr>
      </w:pPr>
      <w:r w:rsidRPr="005B0D01">
        <w:rPr>
          <w:b/>
        </w:rPr>
        <w:t>DEL II</w:t>
      </w:r>
      <w:r w:rsidR="005B0D01" w:rsidRPr="005B0D01">
        <w:rPr>
          <w:b/>
        </w:rPr>
        <w:t xml:space="preserve"> PRAKTISK GJENNOMFØRING AV ARRANGEMENTET OG UTSTYR</w:t>
      </w:r>
    </w:p>
    <w:p w:rsidR="005B0D01" w:rsidRDefault="00DB71AF">
      <w:r>
        <w:t xml:space="preserve">Metallapport: </w:t>
      </w:r>
      <w:r>
        <w:br/>
      </w:r>
      <w:r w:rsidRPr="00DB71AF">
        <w:t xml:space="preserve">Fra tid til annen hører man om hunder som skader seg på kantene på metallapporten. </w:t>
      </w:r>
      <w:r>
        <w:t>Det bør v</w:t>
      </w:r>
      <w:r w:rsidRPr="00DB71AF">
        <w:t>urdere</w:t>
      </w:r>
      <w:r>
        <w:t>s</w:t>
      </w:r>
      <w:r w:rsidRPr="00DB71AF">
        <w:t xml:space="preserve"> om det er mulighet for å gå over til den runde </w:t>
      </w:r>
      <w:r>
        <w:t>metall</w:t>
      </w:r>
      <w:r w:rsidRPr="00DB71AF">
        <w:t xml:space="preserve">apporten som </w:t>
      </w:r>
      <w:r>
        <w:t>benyttes</w:t>
      </w:r>
      <w:r w:rsidRPr="00DB71AF">
        <w:t xml:space="preserve"> i bruks og i LP i Sverige</w:t>
      </w:r>
    </w:p>
    <w:p w:rsidR="00297353" w:rsidRPr="006F25FB" w:rsidRDefault="00297353">
      <w:pPr>
        <w:rPr>
          <w:b/>
        </w:rPr>
      </w:pPr>
      <w:r w:rsidRPr="006F25FB">
        <w:rPr>
          <w:b/>
        </w:rPr>
        <w:t>DEL III</w:t>
      </w:r>
      <w:r w:rsidR="006F25FB" w:rsidRPr="006F25FB">
        <w:rPr>
          <w:b/>
        </w:rPr>
        <w:t xml:space="preserve"> PREMIERING</w:t>
      </w:r>
    </w:p>
    <w:p w:rsidR="006F25FB" w:rsidRDefault="006F25FB">
      <w:r>
        <w:t>Dette kapittelet virker ikke å være oppdatert i forhold til nye regler</w:t>
      </w:r>
    </w:p>
    <w:p w:rsidR="00297353" w:rsidRDefault="00297353">
      <w:pPr>
        <w:rPr>
          <w:b/>
        </w:rPr>
      </w:pPr>
      <w:r w:rsidRPr="007E130E">
        <w:rPr>
          <w:b/>
        </w:rPr>
        <w:t>DEL IV</w:t>
      </w:r>
      <w:r w:rsidR="00615539">
        <w:rPr>
          <w:b/>
        </w:rPr>
        <w:t xml:space="preserve"> ØVELSER OG KOEFFISIENTER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5539" w:rsidTr="00615539">
        <w:tc>
          <w:tcPr>
            <w:tcW w:w="3070" w:type="dxa"/>
          </w:tcPr>
          <w:p w:rsidR="00615539" w:rsidRDefault="00615539">
            <w:r>
              <w:t>Foreslått tekst</w:t>
            </w:r>
          </w:p>
        </w:tc>
        <w:tc>
          <w:tcPr>
            <w:tcW w:w="3071" w:type="dxa"/>
          </w:tcPr>
          <w:p w:rsidR="00615539" w:rsidRDefault="00615539">
            <w:r>
              <w:t>Kommentarer</w:t>
            </w:r>
          </w:p>
        </w:tc>
        <w:tc>
          <w:tcPr>
            <w:tcW w:w="3071" w:type="dxa"/>
          </w:tcPr>
          <w:p w:rsidR="00615539" w:rsidRDefault="00615539">
            <w:r>
              <w:t>Endringsforslag</w:t>
            </w:r>
          </w:p>
        </w:tc>
      </w:tr>
      <w:tr w:rsidR="00615539" w:rsidTr="00615539">
        <w:tc>
          <w:tcPr>
            <w:tcW w:w="3070" w:type="dxa"/>
          </w:tcPr>
          <w:p w:rsidR="00615539" w:rsidRDefault="00615539">
            <w:r>
              <w:t>REKRUTT</w:t>
            </w:r>
          </w:p>
        </w:tc>
        <w:tc>
          <w:tcPr>
            <w:tcW w:w="3071" w:type="dxa"/>
          </w:tcPr>
          <w:p w:rsidR="00615539" w:rsidRDefault="00615539">
            <w:proofErr w:type="spellStart"/>
            <w:r w:rsidRPr="00615539">
              <w:t>Lineføring</w:t>
            </w:r>
            <w:proofErr w:type="spellEnd"/>
            <w:r w:rsidRPr="00615539">
              <w:t xml:space="preserve"> er grunnlaget for hele programmet videre. Det er naturlig at denne har en høy </w:t>
            </w:r>
            <w:proofErr w:type="spellStart"/>
            <w:r w:rsidRPr="00615539">
              <w:t>koeffesient</w:t>
            </w:r>
            <w:proofErr w:type="spellEnd"/>
            <w:r w:rsidRPr="00615539">
              <w:t>. Høyere enn det som er foreslått.</w:t>
            </w:r>
          </w:p>
        </w:tc>
        <w:tc>
          <w:tcPr>
            <w:tcW w:w="3071" w:type="dxa"/>
          </w:tcPr>
          <w:p w:rsidR="00615539" w:rsidRDefault="00615539" w:rsidP="00615539">
            <w:proofErr w:type="spellStart"/>
            <w:r>
              <w:t>Lineføring</w:t>
            </w:r>
            <w:proofErr w:type="spellEnd"/>
            <w:r>
              <w:t xml:space="preserve"> </w:t>
            </w:r>
            <w:proofErr w:type="spellStart"/>
            <w:r>
              <w:t>koef</w:t>
            </w:r>
            <w:proofErr w:type="spellEnd"/>
            <w:r>
              <w:t>: 4</w:t>
            </w:r>
          </w:p>
          <w:p w:rsidR="00615539" w:rsidRDefault="00615539" w:rsidP="00615539">
            <w:proofErr w:type="spellStart"/>
            <w:r>
              <w:t>Fremadsending</w:t>
            </w:r>
            <w:proofErr w:type="spellEnd"/>
            <w:r>
              <w:t xml:space="preserve"> til rute: 3</w:t>
            </w:r>
          </w:p>
        </w:tc>
      </w:tr>
      <w:tr w:rsidR="007C7239" w:rsidTr="00615539">
        <w:tc>
          <w:tcPr>
            <w:tcW w:w="3070" w:type="dxa"/>
          </w:tcPr>
          <w:p w:rsidR="007C7239" w:rsidRDefault="007C7239">
            <w:r>
              <w:t>Klasse I</w:t>
            </w:r>
          </w:p>
        </w:tc>
        <w:tc>
          <w:tcPr>
            <w:tcW w:w="3071" w:type="dxa"/>
          </w:tcPr>
          <w:p w:rsidR="007C7239" w:rsidRPr="00615539" w:rsidRDefault="007C7239">
            <w:proofErr w:type="spellStart"/>
            <w:r w:rsidRPr="00615539">
              <w:t>Lineføring</w:t>
            </w:r>
            <w:proofErr w:type="spellEnd"/>
            <w:r w:rsidRPr="00615539">
              <w:t xml:space="preserve"> er grunnlaget for hele programmet videre. Det er naturlig at denne har en høy </w:t>
            </w:r>
            <w:proofErr w:type="spellStart"/>
            <w:r w:rsidRPr="00615539">
              <w:t>koeffesient</w:t>
            </w:r>
            <w:proofErr w:type="spellEnd"/>
            <w:r w:rsidRPr="00615539">
              <w:t>. Høyere enn det som er foreslått.</w:t>
            </w:r>
          </w:p>
        </w:tc>
        <w:tc>
          <w:tcPr>
            <w:tcW w:w="3071" w:type="dxa"/>
          </w:tcPr>
          <w:p w:rsidR="007C7239" w:rsidRDefault="007C7239" w:rsidP="007C7239">
            <w:r>
              <w:t xml:space="preserve">Fri ved fot </w:t>
            </w:r>
            <w:proofErr w:type="spellStart"/>
            <w:proofErr w:type="gramStart"/>
            <w:r>
              <w:t>koef</w:t>
            </w:r>
            <w:proofErr w:type="spellEnd"/>
            <w:r>
              <w:t xml:space="preserve"> :</w:t>
            </w:r>
            <w:proofErr w:type="gramEnd"/>
            <w:r>
              <w:t xml:space="preserve"> 4</w:t>
            </w:r>
          </w:p>
          <w:p w:rsidR="007C7239" w:rsidRDefault="007C7239" w:rsidP="007C7239">
            <w:r>
              <w:t>Apportering</w:t>
            </w:r>
            <w:r>
              <w:t xml:space="preserve"> </w:t>
            </w:r>
            <w:proofErr w:type="spellStart"/>
            <w:r>
              <w:t>koef</w:t>
            </w:r>
            <w:proofErr w:type="spellEnd"/>
            <w:r>
              <w:t>: 3</w:t>
            </w:r>
          </w:p>
        </w:tc>
      </w:tr>
      <w:tr w:rsidR="007C7239" w:rsidTr="00615539">
        <w:tc>
          <w:tcPr>
            <w:tcW w:w="3070" w:type="dxa"/>
          </w:tcPr>
          <w:p w:rsidR="007C7239" w:rsidRDefault="007C7239">
            <w:r w:rsidRPr="007C7239">
              <w:t xml:space="preserve">Reglene for klasse 3 skal anvendes på internasjonale konkurranser der CACIOB og reserve CACIOB utdeles. Reglene er gyldige fra </w:t>
            </w:r>
            <w:proofErr w:type="gramStart"/>
            <w:r w:rsidRPr="007C7239">
              <w:t>01.01.2016</w:t>
            </w:r>
            <w:proofErr w:type="gramEnd"/>
          </w:p>
        </w:tc>
        <w:tc>
          <w:tcPr>
            <w:tcW w:w="3071" w:type="dxa"/>
          </w:tcPr>
          <w:p w:rsidR="007C7239" w:rsidRPr="00615539" w:rsidRDefault="007C7239" w:rsidP="007C7239">
            <w:r w:rsidRPr="007C7239">
              <w:t>Men bakgrunn i at disse nye reglene kommer så sent, samt at informasjonsflyten ikke har vært lik i miljøene i Norge</w:t>
            </w:r>
            <w:r>
              <w:t>,</w:t>
            </w:r>
            <w:r w:rsidRPr="007C7239">
              <w:t xml:space="preserve"> anser </w:t>
            </w:r>
            <w:r>
              <w:t>vi</w:t>
            </w:r>
            <w:r w:rsidRPr="007C7239">
              <w:t xml:space="preserve"> det som viktig for sporten at de nasjonale stevnene går etter gamle regler i alle klasser. Og at de nye reglene der trer i kraft i sin helhet </w:t>
            </w:r>
            <w:proofErr w:type="gramStart"/>
            <w:r w:rsidRPr="007C7239">
              <w:t>01.01.2017</w:t>
            </w:r>
            <w:proofErr w:type="gramEnd"/>
            <w:r w:rsidRPr="007C7239">
              <w:t>.</w:t>
            </w:r>
          </w:p>
        </w:tc>
        <w:tc>
          <w:tcPr>
            <w:tcW w:w="3071" w:type="dxa"/>
          </w:tcPr>
          <w:p w:rsidR="007C7239" w:rsidRDefault="007C7239" w:rsidP="007C7239">
            <w:r w:rsidRPr="007C7239">
              <w:t>Reglene i klasse 3 på inter</w:t>
            </w:r>
            <w:r>
              <w:t>n</w:t>
            </w:r>
            <w:r w:rsidRPr="007C7239">
              <w:t xml:space="preserve">asjonale konkurranser er gyldige fra </w:t>
            </w:r>
            <w:proofErr w:type="gramStart"/>
            <w:r w:rsidRPr="007C7239">
              <w:t>01.01.2016</w:t>
            </w:r>
            <w:proofErr w:type="gramEnd"/>
          </w:p>
        </w:tc>
      </w:tr>
    </w:tbl>
    <w:p w:rsidR="00DB71AF" w:rsidRPr="00615539" w:rsidRDefault="00DB71AF"/>
    <w:p w:rsidR="00297353" w:rsidRDefault="00297353">
      <w:pPr>
        <w:rPr>
          <w:b/>
        </w:rPr>
      </w:pPr>
      <w:r w:rsidRPr="007C7239">
        <w:rPr>
          <w:b/>
        </w:rPr>
        <w:t>DEL V</w:t>
      </w:r>
      <w:r w:rsidR="007C7239" w:rsidRPr="007C7239">
        <w:rPr>
          <w:b/>
        </w:rPr>
        <w:t xml:space="preserve"> GENERELLE REGLER OG RETNINGSLINJER FOR UTFØRELSE OG BEDØMMELSE AV ØVELSENE I KLASSE 1,2 OG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3CA4" w:rsidTr="00BD3CA4">
        <w:tc>
          <w:tcPr>
            <w:tcW w:w="3070" w:type="dxa"/>
          </w:tcPr>
          <w:p w:rsidR="00BD3CA4" w:rsidRDefault="00AD30C8">
            <w:r>
              <w:t>Foreslått tekst</w:t>
            </w:r>
          </w:p>
        </w:tc>
        <w:tc>
          <w:tcPr>
            <w:tcW w:w="3071" w:type="dxa"/>
          </w:tcPr>
          <w:p w:rsidR="00BD3CA4" w:rsidRDefault="00AD30C8">
            <w:r>
              <w:t>Kommentarer</w:t>
            </w:r>
          </w:p>
        </w:tc>
        <w:tc>
          <w:tcPr>
            <w:tcW w:w="3071" w:type="dxa"/>
          </w:tcPr>
          <w:p w:rsidR="00BD3CA4" w:rsidRDefault="00AD30C8">
            <w:r>
              <w:t>Endringsforslag</w:t>
            </w:r>
          </w:p>
        </w:tc>
      </w:tr>
      <w:tr w:rsidR="00BD3CA4" w:rsidTr="00BD3CA4">
        <w:tc>
          <w:tcPr>
            <w:tcW w:w="3070" w:type="dxa"/>
          </w:tcPr>
          <w:p w:rsidR="00BD3CA4" w:rsidRDefault="00AD30C8">
            <w:r w:rsidRPr="00AD30C8">
              <w:t xml:space="preserve">Hunden skal føres på førers venstre side mellom øvelsene. Hunden behøver ikke å gå i </w:t>
            </w:r>
            <w:r w:rsidRPr="00AD30C8">
              <w:lastRenderedPageBreak/>
              <w:t>”</w:t>
            </w:r>
            <w:proofErr w:type="spellStart"/>
            <w:r w:rsidRPr="00AD30C8">
              <w:t>fot”posisjon</w:t>
            </w:r>
            <w:proofErr w:type="spellEnd"/>
            <w:r w:rsidRPr="00AD30C8">
              <w:t xml:space="preserve"> eller være under kommando, men den skal være ved siden av fører og under kontroll. Dersom det av en eller annen grunn er forsinkelse mellom 2 øvelser, kan man legge hunden. Man kan derimot ikke kalle den inn fra denne posisjonen for å fortsette med neste øvelse.</w:t>
            </w:r>
          </w:p>
        </w:tc>
        <w:tc>
          <w:tcPr>
            <w:tcW w:w="3071" w:type="dxa"/>
          </w:tcPr>
          <w:p w:rsidR="00BD3CA4" w:rsidRDefault="00AD30C8" w:rsidP="00AD30C8">
            <w:r>
              <w:lastRenderedPageBreak/>
              <w:t xml:space="preserve">Se kommentar DEL I </w:t>
            </w:r>
            <w:proofErr w:type="spellStart"/>
            <w:r>
              <w:t>pkt</w:t>
            </w:r>
            <w:proofErr w:type="spellEnd"/>
            <w:r>
              <w:t xml:space="preserve"> 7</w:t>
            </w:r>
          </w:p>
        </w:tc>
        <w:tc>
          <w:tcPr>
            <w:tcW w:w="3071" w:type="dxa"/>
          </w:tcPr>
          <w:p w:rsidR="00BD3CA4" w:rsidRDefault="00AD30C8">
            <w:r>
              <w:t xml:space="preserve">Se kommentar DEL I </w:t>
            </w:r>
            <w:proofErr w:type="spellStart"/>
            <w:r>
              <w:t>pkt</w:t>
            </w:r>
            <w:proofErr w:type="spellEnd"/>
            <w:r>
              <w:t xml:space="preserve"> 7</w:t>
            </w:r>
          </w:p>
        </w:tc>
      </w:tr>
      <w:tr w:rsidR="00AD30C8" w:rsidTr="00BD3CA4">
        <w:tc>
          <w:tcPr>
            <w:tcW w:w="3070" w:type="dxa"/>
          </w:tcPr>
          <w:p w:rsidR="00AD30C8" w:rsidRPr="00AD30C8" w:rsidRDefault="00AD30C8">
            <w:r w:rsidRPr="00AD30C8">
              <w:lastRenderedPageBreak/>
              <w:t>Litt oppmuntring (f.eks. ved å si ”bra” eller gi en liten forsiktig kos) er tillatt etter at øvelsen er ferdig</w:t>
            </w:r>
          </w:p>
        </w:tc>
        <w:tc>
          <w:tcPr>
            <w:tcW w:w="3071" w:type="dxa"/>
          </w:tcPr>
          <w:p w:rsidR="00AD30C8" w:rsidRDefault="00AD30C8" w:rsidP="00AD30C8">
            <w:r w:rsidRPr="00AD30C8">
              <w:t>Det må være lov å være glad</w:t>
            </w:r>
            <w:proofErr w:type="gramStart"/>
            <w:r w:rsidRPr="00AD30C8">
              <w:t>!!!</w:t>
            </w:r>
            <w:proofErr w:type="gramEnd"/>
          </w:p>
        </w:tc>
        <w:tc>
          <w:tcPr>
            <w:tcW w:w="3071" w:type="dxa"/>
          </w:tcPr>
          <w:p w:rsidR="00AD30C8" w:rsidRDefault="00AD30C8">
            <w:r w:rsidRPr="00AD30C8">
              <w:t>Oppmuntring (f.eks. ved å si ”bra” eller gi en liten forsiktig kos) er tillatt etter at øvelsen er ferdig</w:t>
            </w:r>
          </w:p>
        </w:tc>
      </w:tr>
      <w:tr w:rsidR="00AD30C8" w:rsidTr="00BD3CA4">
        <w:tc>
          <w:tcPr>
            <w:tcW w:w="3070" w:type="dxa"/>
          </w:tcPr>
          <w:p w:rsidR="00AD30C8" w:rsidRPr="00AD30C8" w:rsidRDefault="00AD30C8" w:rsidP="00AD30C8">
            <w:r w:rsidRPr="00AD30C8">
              <w:t>Alle øvelser begynner når konkurranseleder har dirigert ekvipasjen til øvelsens startsted, hunden er i utgangsstilling og konkurranseleder annonserer at ”øvelsen begynner” eller ”øvelsen starter”.</w:t>
            </w:r>
          </w:p>
          <w:p w:rsidR="00AD30C8" w:rsidRPr="00AD30C8" w:rsidRDefault="00AD30C8"/>
        </w:tc>
        <w:tc>
          <w:tcPr>
            <w:tcW w:w="3071" w:type="dxa"/>
          </w:tcPr>
          <w:p w:rsidR="00AD30C8" w:rsidRPr="005135FF" w:rsidRDefault="00AD30C8" w:rsidP="00AD30C8">
            <w:pPr>
              <w:rPr>
                <w:color w:val="FF0000"/>
              </w:rPr>
            </w:pPr>
            <w:r w:rsidRPr="00AD30C8">
              <w:t>I rekrutt og klasse 1 bør det komme en bekreftelse fra fører om at denne er klar. Ferske ekvipasjer bør gis litt tid ved startstedet for å komme i orden. Uten denne tiden vil mange oppleve å få en dårlig start på øvelsen.</w:t>
            </w:r>
            <w:r>
              <w:rPr>
                <w:color w:val="FF0000"/>
              </w:rPr>
              <w:t xml:space="preserve"> </w:t>
            </w:r>
          </w:p>
          <w:p w:rsidR="00AD30C8" w:rsidRPr="00AD30C8" w:rsidRDefault="00AD30C8" w:rsidP="00AD30C8"/>
        </w:tc>
        <w:tc>
          <w:tcPr>
            <w:tcW w:w="3071" w:type="dxa"/>
          </w:tcPr>
          <w:p w:rsidR="00AD30C8" w:rsidRPr="00AD30C8" w:rsidRDefault="00AD30C8"/>
        </w:tc>
      </w:tr>
      <w:tr w:rsidR="00AD30C8" w:rsidTr="00BD3CA4">
        <w:tc>
          <w:tcPr>
            <w:tcW w:w="3070" w:type="dxa"/>
          </w:tcPr>
          <w:p w:rsidR="00AD30C8" w:rsidRPr="00AD30C8" w:rsidRDefault="00AD30C8" w:rsidP="00AD30C8">
            <w:r w:rsidRPr="00AD30C8">
              <w:t>Om fører berører hunden under en øvelse blir øvelsen underkjent (0 poeng). Dette kan føre til en advarsel.</w:t>
            </w:r>
          </w:p>
        </w:tc>
        <w:tc>
          <w:tcPr>
            <w:tcW w:w="3071" w:type="dxa"/>
          </w:tcPr>
          <w:p w:rsidR="00AD30C8" w:rsidRPr="00AD30C8" w:rsidRDefault="00AD30C8" w:rsidP="00AD30C8">
            <w:r w:rsidRPr="00AD30C8">
              <w:t>Reglene må ikke bli slik at utøverne bli redde for å komme borti hund.</w:t>
            </w:r>
          </w:p>
        </w:tc>
        <w:tc>
          <w:tcPr>
            <w:tcW w:w="3071" w:type="dxa"/>
          </w:tcPr>
          <w:p w:rsidR="00AD30C8" w:rsidRPr="00AD30C8" w:rsidRDefault="00AD30C8">
            <w:r w:rsidRPr="00AD30C8">
              <w:t>Om fører frivillig og med hensikt berører hunden under en øvelse blir øvelsen underkjent (0 poeng). Dette kan føre til en advarsel.</w:t>
            </w:r>
          </w:p>
        </w:tc>
      </w:tr>
      <w:tr w:rsidR="00AD30C8" w:rsidTr="00BD3CA4">
        <w:tc>
          <w:tcPr>
            <w:tcW w:w="3070" w:type="dxa"/>
          </w:tcPr>
          <w:p w:rsidR="00AD30C8" w:rsidRDefault="00AD30C8" w:rsidP="00AD30C8">
            <w:proofErr w:type="spellStart"/>
            <w:r w:rsidRPr="00AD30C8">
              <w:t>Fremadsending</w:t>
            </w:r>
            <w:proofErr w:type="spellEnd"/>
            <w:r w:rsidRPr="00AD30C8">
              <w:t xml:space="preserve"> rundt kjegle med apport og hopp</w:t>
            </w:r>
            <w:r>
              <w:t>:</w:t>
            </w:r>
          </w:p>
          <w:p w:rsidR="00AD30C8" w:rsidRPr="00AD30C8" w:rsidRDefault="00AD30C8" w:rsidP="00AD30C8">
            <w:r w:rsidRPr="00AD30C8">
              <w:t>Det er en liten toleranse for hurtige hunder, men ikke for trege hunder.</w:t>
            </w:r>
          </w:p>
        </w:tc>
        <w:tc>
          <w:tcPr>
            <w:tcW w:w="3071" w:type="dxa"/>
          </w:tcPr>
          <w:p w:rsidR="00AD30C8" w:rsidRPr="00AD30C8" w:rsidRDefault="00AD30C8" w:rsidP="00AD30C8">
            <w:r w:rsidRPr="00AD30C8">
              <w:t>Hva betyr dette?</w:t>
            </w:r>
          </w:p>
        </w:tc>
        <w:tc>
          <w:tcPr>
            <w:tcW w:w="3071" w:type="dxa"/>
          </w:tcPr>
          <w:p w:rsidR="00AD30C8" w:rsidRPr="00AD30C8" w:rsidRDefault="00AD30C8"/>
        </w:tc>
      </w:tr>
      <w:tr w:rsidR="00DA1DE8" w:rsidTr="00BD3CA4">
        <w:tc>
          <w:tcPr>
            <w:tcW w:w="3070" w:type="dxa"/>
          </w:tcPr>
          <w:p w:rsidR="00DA1DE8" w:rsidRPr="00DA1DE8" w:rsidRDefault="00DA1DE8" w:rsidP="00DA1DE8">
            <w:r w:rsidRPr="00DA1DE8">
              <w:t>I tilfeller der bjeffing eller piping forekommer både i og mellom øvelser, kan dommeren først gi en advarsel</w:t>
            </w:r>
            <w:r w:rsidRPr="00DA1DE8">
              <w:br/>
              <w:t xml:space="preserve"> - i klasse 1 og 2 adressere oppførselen i helhetsinntrykket </w:t>
            </w:r>
            <w:r w:rsidRPr="00DA1DE8">
              <w:br/>
              <w:t>- i klasse 3 vise gult kort Dersom atferden fortsetter kan hunden diskvalifiseres.</w:t>
            </w:r>
          </w:p>
          <w:p w:rsidR="00DA1DE8" w:rsidRPr="00DA1DE8" w:rsidRDefault="00DA1DE8" w:rsidP="00AD30C8"/>
        </w:tc>
        <w:tc>
          <w:tcPr>
            <w:tcW w:w="3071" w:type="dxa"/>
          </w:tcPr>
          <w:p w:rsidR="00DA1DE8" w:rsidRPr="00DA1DE8" w:rsidRDefault="00DA1DE8" w:rsidP="00DA1DE8">
            <w:r w:rsidRPr="00DA1DE8">
              <w:t>Hvor mange øvelser kan hunden lage lyd? Hvor går grensen mellom advarsel og disk?</w:t>
            </w:r>
          </w:p>
          <w:p w:rsidR="00DA1DE8" w:rsidRPr="00DA1DE8" w:rsidRDefault="00DA1DE8" w:rsidP="00AD30C8"/>
        </w:tc>
        <w:tc>
          <w:tcPr>
            <w:tcW w:w="3071" w:type="dxa"/>
          </w:tcPr>
          <w:p w:rsidR="00DA1DE8" w:rsidRPr="00AD30C8" w:rsidRDefault="00DA1DE8"/>
        </w:tc>
      </w:tr>
    </w:tbl>
    <w:p w:rsidR="007C7239" w:rsidRPr="007C7239" w:rsidRDefault="007C7239"/>
    <w:p w:rsidR="00297353" w:rsidRPr="00C03ECB" w:rsidRDefault="00297353">
      <w:pPr>
        <w:rPr>
          <w:b/>
        </w:rPr>
      </w:pPr>
      <w:r w:rsidRPr="00C03ECB">
        <w:rPr>
          <w:b/>
        </w:rPr>
        <w:t>DEL VI</w:t>
      </w:r>
      <w:r w:rsidR="00C03ECB">
        <w:rPr>
          <w:b/>
        </w:rPr>
        <w:t xml:space="preserve"> REGLER OG RETNINGSLINJER FOR UTFØRELSE AV DE INDIVIDUELLE ØVELSENE</w:t>
      </w:r>
      <w:bookmarkStart w:id="0" w:name="_GoBack"/>
      <w:bookmarkEnd w:id="0"/>
    </w:p>
    <w:p w:rsidR="002E1421" w:rsidRDefault="00C03ECB">
      <w:r>
        <w:t>Ingen kommentarer utover det som allerede er sagt om koeffisienter i DEL IV</w:t>
      </w:r>
    </w:p>
    <w:p w:rsidR="002E1421" w:rsidRDefault="002E1421"/>
    <w:p w:rsidR="0029451E" w:rsidRDefault="0029451E"/>
    <w:sectPr w:rsidR="0029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E"/>
    <w:rsid w:val="0029451E"/>
    <w:rsid w:val="00297353"/>
    <w:rsid w:val="002E1421"/>
    <w:rsid w:val="00325DA7"/>
    <w:rsid w:val="005B0D01"/>
    <w:rsid w:val="005C29E0"/>
    <w:rsid w:val="00615539"/>
    <w:rsid w:val="006F25FB"/>
    <w:rsid w:val="007C7239"/>
    <w:rsid w:val="007E130E"/>
    <w:rsid w:val="00A04EF8"/>
    <w:rsid w:val="00AD30C8"/>
    <w:rsid w:val="00B91412"/>
    <w:rsid w:val="00BD3CA4"/>
    <w:rsid w:val="00C03ECB"/>
    <w:rsid w:val="00DA1DE8"/>
    <w:rsid w:val="00D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B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931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Iris B. Idland</cp:lastModifiedBy>
  <cp:revision>10</cp:revision>
  <dcterms:created xsi:type="dcterms:W3CDTF">2015-09-08T08:35:00Z</dcterms:created>
  <dcterms:modified xsi:type="dcterms:W3CDTF">2015-09-14T09:48:00Z</dcterms:modified>
</cp:coreProperties>
</file>